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91BA" w14:textId="7D16917D" w:rsidR="0042028E" w:rsidRDefault="009A575A" w:rsidP="0042028E">
      <w:pPr>
        <w:spacing w:after="0" w:line="257" w:lineRule="auto"/>
        <w:jc w:val="center"/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</w:pPr>
      <w:r w:rsidRPr="009A575A"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  <w:t>Sennheiser Consumer Innovation</w:t>
      </w:r>
      <w:r w:rsidR="00145707"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  <w:t xml:space="preserve"> </w:t>
      </w:r>
      <w:r w:rsidRPr="009A575A"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  <w:t xml:space="preserve">dessine </w:t>
      </w:r>
    </w:p>
    <w:p w14:paraId="33D8EEB5" w14:textId="36ABB1C5" w:rsidR="009A575A" w:rsidRDefault="009A575A" w:rsidP="0042028E">
      <w:pPr>
        <w:spacing w:after="0" w:line="257" w:lineRule="auto"/>
        <w:jc w:val="center"/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</w:pPr>
      <w:proofErr w:type="gramStart"/>
      <w:r w:rsidRPr="009A575A"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  <w:t>les</w:t>
      </w:r>
      <w:proofErr w:type="gramEnd"/>
      <w:r w:rsidRPr="009A575A"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  <w:t xml:space="preserve"> contours de son avenir</w:t>
      </w:r>
    </w:p>
    <w:p w14:paraId="307BE309" w14:textId="77777777" w:rsidR="00145707" w:rsidRPr="009A575A" w:rsidRDefault="00145707" w:rsidP="00613FEC">
      <w:pPr>
        <w:spacing w:after="0" w:line="257" w:lineRule="auto"/>
        <w:rPr>
          <w:rFonts w:ascii="Sennheiser Office" w:eastAsia="Sennheiser Office" w:hAnsi="Sennheiser Office" w:cs="Sennheiser Office"/>
          <w:b/>
          <w:bCs/>
          <w:sz w:val="36"/>
          <w:szCs w:val="36"/>
          <w:lang w:val="fr-FR"/>
        </w:rPr>
      </w:pPr>
    </w:p>
    <w:p w14:paraId="7CBFED83" w14:textId="17C2A603" w:rsidR="009A575A" w:rsidRDefault="19F51462" w:rsidP="009A575A">
      <w:pPr>
        <w:spacing w:line="257" w:lineRule="auto"/>
        <w:rPr>
          <w:rFonts w:ascii="Sennheiser Office" w:eastAsia="Sennheiser Office" w:hAnsi="Sennheiser Office" w:cs="Sennheiser Office"/>
          <w:lang w:val="fr-FR"/>
        </w:rPr>
      </w:pPr>
      <w:proofErr w:type="spellStart"/>
      <w:r w:rsidRPr="009A575A">
        <w:rPr>
          <w:rFonts w:ascii="Sennheiser Office" w:eastAsia="Sennheiser Office" w:hAnsi="Sennheiser Office" w:cs="Sennheiser Office"/>
          <w:i/>
          <w:iCs/>
          <w:color w:val="000000" w:themeColor="text1"/>
          <w:lang w:val="fr-FR"/>
        </w:rPr>
        <w:t>Wedemark</w:t>
      </w:r>
      <w:proofErr w:type="spellEnd"/>
      <w:r w:rsidRPr="009A575A">
        <w:rPr>
          <w:rFonts w:ascii="Sennheiser Office" w:eastAsia="Sennheiser Office" w:hAnsi="Sennheiser Office" w:cs="Sennheiser Office"/>
          <w:i/>
          <w:iCs/>
          <w:color w:val="000000" w:themeColor="text1"/>
          <w:lang w:val="fr-FR"/>
        </w:rPr>
        <w:t xml:space="preserve">, </w:t>
      </w:r>
      <w:r w:rsidR="007E3E3D">
        <w:rPr>
          <w:rFonts w:ascii="Sennheiser Office" w:eastAsia="Sennheiser Office" w:hAnsi="Sennheiser Office" w:cs="Sennheiser Office"/>
          <w:i/>
          <w:iCs/>
          <w:color w:val="000000" w:themeColor="text1"/>
          <w:lang w:val="fr-FR"/>
        </w:rPr>
        <w:t>3 mars</w:t>
      </w:r>
      <w:r w:rsidRPr="009A575A">
        <w:rPr>
          <w:rFonts w:ascii="Sennheiser Office" w:eastAsia="Sennheiser Office" w:hAnsi="Sennheiser Office" w:cs="Sennheiser Office"/>
          <w:i/>
          <w:iCs/>
          <w:color w:val="000000" w:themeColor="text1"/>
          <w:lang w:val="fr-FR"/>
        </w:rPr>
        <w:t xml:space="preserve"> 2022</w:t>
      </w:r>
      <w:r w:rsidRPr="009A575A">
        <w:rPr>
          <w:rFonts w:ascii="Sennheiser Office" w:eastAsia="Sennheiser Office" w:hAnsi="Sennheiser Office" w:cs="Sennheiser Office"/>
          <w:color w:val="000000" w:themeColor="text1"/>
          <w:lang w:val="fr-FR"/>
        </w:rPr>
        <w:t xml:space="preserve"> –</w:t>
      </w:r>
      <w:r w:rsidRPr="009A575A">
        <w:rPr>
          <w:rFonts w:ascii="Sennheiser Office" w:eastAsia="Sennheiser Office" w:hAnsi="Sennheiser Office" w:cs="Sennheiser Office"/>
          <w:lang w:val="fr-FR"/>
        </w:rPr>
        <w:t xml:space="preserve"> </w:t>
      </w:r>
      <w:r w:rsidR="003D657C" w:rsidRPr="00FD5599">
        <w:rPr>
          <w:rFonts w:ascii="Sennheiser Office" w:eastAsia="Sennheiser Office" w:hAnsi="Sennheiser Office" w:cs="Sennheiser Office"/>
          <w:lang w:val="fr-FR"/>
        </w:rPr>
        <w:t xml:space="preserve">L'activité grand public de Sennheiser fait désormais officiellement partie de </w:t>
      </w:r>
      <w:proofErr w:type="spellStart"/>
      <w:r w:rsidR="003D657C" w:rsidRPr="00FD5599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="003D657C" w:rsidRPr="00FD5599">
        <w:rPr>
          <w:rFonts w:ascii="Sennheiser Office" w:eastAsia="Sennheiser Office" w:hAnsi="Sennheiser Office" w:cs="Sennheiser Office"/>
          <w:lang w:val="fr-FR"/>
        </w:rPr>
        <w:t xml:space="preserve"> Holding AG</w:t>
      </w:r>
      <w:r w:rsidR="009A575A" w:rsidRPr="009A575A">
        <w:rPr>
          <w:rFonts w:ascii="Sennheiser Office" w:eastAsia="Sennheiser Office" w:hAnsi="Sennheiser Office" w:cs="Sennheiser Office"/>
          <w:lang w:val="fr-FR"/>
        </w:rPr>
        <w:t xml:space="preserve">. Les produits grand public de Sennheiser sous </w:t>
      </w:r>
      <w:proofErr w:type="spellStart"/>
      <w:r w:rsidR="009A575A" w:rsidRPr="009A575A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="009A575A" w:rsidRPr="009A575A">
        <w:rPr>
          <w:rFonts w:ascii="Sennheiser Office" w:eastAsia="Sennheiser Office" w:hAnsi="Sennheiser Office" w:cs="Sennheiser Office"/>
          <w:lang w:val="fr-FR"/>
        </w:rPr>
        <w:t xml:space="preserve"> continueront d'être à l'avant-garde de l'audio, offrant aux consommateurs des solutions idéales, qu'il s'agisse de profiter d'une expérience audio immersive avec des casques haut de gamme et des barres de son AMBEO, ou </w:t>
      </w:r>
      <w:r w:rsidR="003D657C" w:rsidRPr="00FD5599">
        <w:rPr>
          <w:rFonts w:ascii="Sennheiser Office" w:eastAsia="Sennheiser Office" w:hAnsi="Sennheiser Office" w:cs="Sennheiser Office"/>
          <w:lang w:val="fr-FR"/>
        </w:rPr>
        <w:t>d'une expérience dans un restaurant bruyant avec des aides auditives améliorant la parole</w:t>
      </w:r>
      <w:r w:rsidR="009A575A" w:rsidRPr="009A575A">
        <w:rPr>
          <w:rFonts w:ascii="Sennheiser Office" w:eastAsia="Sennheiser Office" w:hAnsi="Sennheiser Office" w:cs="Sennheiser Office"/>
          <w:lang w:val="fr-FR"/>
        </w:rPr>
        <w:t>.</w:t>
      </w:r>
    </w:p>
    <w:p w14:paraId="0D6B5A8B" w14:textId="685137EE" w:rsidR="000B50B8" w:rsidRDefault="2C60577F" w:rsidP="009A575A">
      <w:pPr>
        <w:spacing w:line="257" w:lineRule="auto"/>
        <w:rPr>
          <w:rFonts w:ascii="Sennheiser Office" w:eastAsia="Sennheiser Office" w:hAnsi="Sennheiser Office" w:cs="Sennheiser Office"/>
        </w:rPr>
      </w:pPr>
      <w:r w:rsidRPr="00145707">
        <w:rPr>
          <w:lang w:val="fr-FR"/>
        </w:rPr>
        <w:br/>
      </w:r>
      <w:r w:rsidR="19F51462">
        <w:rPr>
          <w:noProof/>
        </w:rPr>
        <w:drawing>
          <wp:inline distT="0" distB="0" distL="0" distR="0" wp14:anchorId="33B3C192" wp14:editId="2EE696D5">
            <wp:extent cx="5791200" cy="2352675"/>
            <wp:effectExtent l="0" t="0" r="0" b="0"/>
            <wp:docPr id="1979896990" name="Image 197989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5E89559" w14:textId="6CF9907E" w:rsidR="02B1D8FA" w:rsidRDefault="000B50B8" w:rsidP="02B1D8FA">
      <w:pPr>
        <w:spacing w:line="257" w:lineRule="auto"/>
        <w:rPr>
          <w:rFonts w:ascii="Sennheiser Office" w:eastAsia="Sennheiser Office" w:hAnsi="Sennheiser Office" w:cs="Sennheiser Office"/>
          <w:lang w:val="fr-FR"/>
        </w:rPr>
      </w:pPr>
      <w:r w:rsidRPr="003425A2">
        <w:rPr>
          <w:rFonts w:ascii="Sennheiser Office" w:eastAsia="Sennheiser Office" w:hAnsi="Sennheiser Office" w:cs="Sennheiser Office"/>
          <w:lang w:val="fr-FR"/>
        </w:rPr>
        <w:t xml:space="preserve">« Sennheiser et </w:t>
      </w:r>
      <w:proofErr w:type="spellStart"/>
      <w:r w:rsidRPr="003425A2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Pr="003425A2">
        <w:rPr>
          <w:rFonts w:ascii="Sennheiser Office" w:eastAsia="Sennheiser Office" w:hAnsi="Sennheiser Office" w:cs="Sennheiser Office"/>
          <w:lang w:val="fr-FR"/>
        </w:rPr>
        <w:t xml:space="preserve"> partagent de nombreuses valeurs et tireront parti de leurs forces complémentaires ", déclare Martin </w:t>
      </w:r>
      <w:proofErr w:type="spellStart"/>
      <w:r w:rsidRPr="003425A2">
        <w:rPr>
          <w:rFonts w:ascii="Sennheiser Office" w:eastAsia="Sennheiser Office" w:hAnsi="Sennheiser Office" w:cs="Sennheiser Office"/>
          <w:lang w:val="fr-FR"/>
        </w:rPr>
        <w:t>Grieder</w:t>
      </w:r>
      <w:proofErr w:type="spellEnd"/>
      <w:r w:rsidRPr="003425A2">
        <w:rPr>
          <w:rFonts w:ascii="Sennheiser Office" w:eastAsia="Sennheiser Office" w:hAnsi="Sennheiser Office" w:cs="Sennheiser Office"/>
          <w:lang w:val="fr-FR"/>
        </w:rPr>
        <w:t xml:space="preserve">, qui sera responsable de l'activité nouvellement créée chez </w:t>
      </w:r>
      <w:proofErr w:type="spellStart"/>
      <w:r w:rsidRPr="003425A2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Pr="003425A2">
        <w:rPr>
          <w:rFonts w:ascii="Sennheiser Office" w:eastAsia="Sennheiser Office" w:hAnsi="Sennheiser Office" w:cs="Sennheiser Office"/>
          <w:lang w:val="fr-FR"/>
        </w:rPr>
        <w:t xml:space="preserve"> en tant que GVP Consumer </w:t>
      </w:r>
      <w:proofErr w:type="spellStart"/>
      <w:r w:rsidRPr="003425A2">
        <w:rPr>
          <w:rFonts w:ascii="Sennheiser Office" w:eastAsia="Sennheiser Office" w:hAnsi="Sennheiser Office" w:cs="Sennheiser Office"/>
          <w:lang w:val="fr-FR"/>
        </w:rPr>
        <w:t>Hearing</w:t>
      </w:r>
      <w:proofErr w:type="spellEnd"/>
      <w:r w:rsidRPr="003425A2">
        <w:rPr>
          <w:rFonts w:ascii="Sennheiser Office" w:eastAsia="Sennheiser Office" w:hAnsi="Sennheiser Office" w:cs="Sennheiser Office"/>
          <w:lang w:val="fr-FR"/>
        </w:rPr>
        <w:t>. "Les deux marques ont une passion et un dévouement pour l'audio de haute qualité avec l'innovation au cœur de leur activité. »</w:t>
      </w:r>
      <w:r w:rsidR="2C60577F" w:rsidRPr="000B50B8">
        <w:rPr>
          <w:lang w:val="fr-FR"/>
        </w:rPr>
        <w:br/>
      </w:r>
      <w:r w:rsidR="2C60577F" w:rsidRPr="000B50B8">
        <w:rPr>
          <w:lang w:val="fr-FR"/>
        </w:rPr>
        <w:br/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Sennheiser et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Pr="000B50B8">
        <w:rPr>
          <w:rFonts w:ascii="Sennheiser Office" w:eastAsia="Sennheiser Office" w:hAnsi="Sennheiser Office" w:cs="Sennheiser Office"/>
          <w:lang w:val="fr-FR"/>
        </w:rPr>
        <w:t xml:space="preserve"> opéreront </w:t>
      </w:r>
      <w:r w:rsidR="00613FEC">
        <w:rPr>
          <w:rFonts w:ascii="Sennheiser Office" w:eastAsia="Sennheiser Office" w:hAnsi="Sennheiser Office" w:cs="Sennheiser Office"/>
          <w:lang w:val="fr-FR"/>
        </w:rPr>
        <w:t>sous l’égide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de la marque Sennheiser et fourniront aux clients de Sennheiser </w:t>
      </w:r>
      <w:r w:rsidR="00613FEC">
        <w:rPr>
          <w:rFonts w:ascii="Sennheiser Office" w:eastAsia="Sennheiser Office" w:hAnsi="Sennheiser Office" w:cs="Sennheiser Office"/>
          <w:lang w:val="fr-FR"/>
        </w:rPr>
        <w:t>des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solutions audio </w:t>
      </w:r>
      <w:r w:rsidR="00613FEC">
        <w:rPr>
          <w:rFonts w:ascii="Sennheiser Office" w:eastAsia="Sennheiser Office" w:hAnsi="Sennheiser Office" w:cs="Sennheiser Office"/>
          <w:lang w:val="fr-FR"/>
        </w:rPr>
        <w:t>de pointe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. Un accord de licence à long terme a été </w:t>
      </w:r>
      <w:r w:rsidR="00613FEC">
        <w:rPr>
          <w:rFonts w:ascii="Sennheiser Office" w:eastAsia="Sennheiser Office" w:hAnsi="Sennheiser Office" w:cs="Sennheiser Office"/>
          <w:lang w:val="fr-FR"/>
        </w:rPr>
        <w:t>signé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avec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Pr="000B50B8">
        <w:rPr>
          <w:rFonts w:ascii="Sennheiser Office" w:eastAsia="Sennheiser Office" w:hAnsi="Sennheiser Office" w:cs="Sennheiser Office"/>
          <w:lang w:val="fr-FR"/>
        </w:rPr>
        <w:t xml:space="preserve"> pour l'utilisation de la marque Sennheiser. La nouvelle configuration répond parfaitement aux besoins des consommateurs lorsqu'ils choisissent </w:t>
      </w:r>
      <w:r w:rsidR="00613FEC">
        <w:rPr>
          <w:rFonts w:ascii="Sennheiser Office" w:eastAsia="Sennheiser Office" w:hAnsi="Sennheiser Office" w:cs="Sennheiser Office"/>
          <w:lang w:val="fr-FR"/>
        </w:rPr>
        <w:t>une nouvelle paire d’écouteurs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. </w:t>
      </w:r>
      <w:r w:rsidR="00613FEC">
        <w:rPr>
          <w:rFonts w:ascii="Sennheiser Office" w:eastAsia="Sennheiser Office" w:hAnsi="Sennheiser Office" w:cs="Sennheiser Office"/>
          <w:lang w:val="fr-FR"/>
        </w:rPr>
        <w:t>Q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ualité </w:t>
      </w:r>
      <w:r w:rsidR="00613FEC">
        <w:rPr>
          <w:rFonts w:ascii="Sennheiser Office" w:eastAsia="Sennheiser Office" w:hAnsi="Sennheiser Office" w:cs="Sennheiser Office"/>
          <w:lang w:val="fr-FR"/>
        </w:rPr>
        <w:t>sonore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Hi-Fi, confort de port, longue durée de vie de la batterie, réduction d</w:t>
      </w:r>
      <w:r w:rsidR="00613FEC">
        <w:rPr>
          <w:rFonts w:ascii="Sennheiser Office" w:eastAsia="Sennheiser Office" w:hAnsi="Sennheiser Office" w:cs="Sennheiser Office"/>
          <w:lang w:val="fr-FR"/>
        </w:rPr>
        <w:t>u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bruit et</w:t>
      </w:r>
      <w:r w:rsidR="00EE71B1">
        <w:rPr>
          <w:rFonts w:ascii="Sennheiser Office" w:eastAsia="Sennheiser Office" w:hAnsi="Sennheiser Office" w:cs="Sennheiser Office"/>
          <w:lang w:val="fr-FR"/>
        </w:rPr>
        <w:t xml:space="preserve"> 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amélioration de l'audition sont </w:t>
      </w:r>
      <w:r w:rsidR="00EE71B1">
        <w:rPr>
          <w:rFonts w:ascii="Sennheiser Office" w:eastAsia="Sennheiser Office" w:hAnsi="Sennheiser Office" w:cs="Sennheiser Office"/>
          <w:lang w:val="fr-FR"/>
        </w:rPr>
        <w:t>l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es attributs clés </w:t>
      </w:r>
      <w:r w:rsidR="00EE71B1">
        <w:rPr>
          <w:rFonts w:ascii="Sennheiser Office" w:eastAsia="Sennheiser Office" w:hAnsi="Sennheiser Office" w:cs="Sennheiser Office"/>
          <w:lang w:val="fr-FR"/>
        </w:rPr>
        <w:t>d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es produits grand public Sennheiser et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="003425A2">
        <w:rPr>
          <w:rFonts w:ascii="Sennheiser Office" w:eastAsia="Sennheiser Office" w:hAnsi="Sennheiser Office" w:cs="Sennheiser Office"/>
          <w:lang w:val="fr-FR"/>
        </w:rPr>
        <w:t>.</w:t>
      </w:r>
      <w:r w:rsidR="2C60577F" w:rsidRPr="000B50B8">
        <w:rPr>
          <w:lang w:val="fr-FR"/>
        </w:rPr>
        <w:br/>
      </w:r>
      <w:r w:rsidR="2C60577F" w:rsidRPr="000B50B8">
        <w:rPr>
          <w:lang w:val="fr-FR"/>
        </w:rPr>
        <w:br/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La conférence de presse de Sennheiser Consumer Innovation a confirmé que les casques haut de gamme, les </w:t>
      </w:r>
      <w:r w:rsidR="00EE71B1">
        <w:rPr>
          <w:rFonts w:ascii="Sennheiser Office" w:eastAsia="Sennheiser Office" w:hAnsi="Sennheiser Office" w:cs="Sennheiser Office"/>
          <w:lang w:val="fr-FR"/>
        </w:rPr>
        <w:t>solution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s audiophiles, les appareils auditifs améliorés et les barres de son seront les quatre segments de produits clés.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Pr="000B50B8">
        <w:rPr>
          <w:rFonts w:ascii="Sennheiser Office" w:eastAsia="Sennheiser Office" w:hAnsi="Sennheiser Office" w:cs="Sennheiser Office"/>
          <w:lang w:val="fr-FR"/>
        </w:rPr>
        <w:t xml:space="preserve"> Consumer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Hearing</w:t>
      </w:r>
      <w:proofErr w:type="spellEnd"/>
      <w:r w:rsidRPr="000B50B8">
        <w:rPr>
          <w:rFonts w:ascii="Sennheiser Office" w:eastAsia="Sennheiser Office" w:hAnsi="Sennheiser Office" w:cs="Sennheiser Office"/>
          <w:lang w:val="fr-FR"/>
        </w:rPr>
        <w:t xml:space="preserve"> a annoncé un portefeuille d'innovations </w:t>
      </w:r>
      <w:r w:rsidR="00EE71B1">
        <w:rPr>
          <w:rFonts w:ascii="Sennheiser Office" w:eastAsia="Sennheiser Office" w:hAnsi="Sennheiser Office" w:cs="Sennheiser Office"/>
          <w:lang w:val="fr-FR"/>
        </w:rPr>
        <w:t>complet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</w:t>
      </w:r>
      <w:r w:rsidR="00EE71B1">
        <w:rPr>
          <w:rFonts w:ascii="Sennheiser Office" w:eastAsia="Sennheiser Office" w:hAnsi="Sennheiser Office" w:cs="Sennheiser Office"/>
          <w:lang w:val="fr-FR"/>
        </w:rPr>
        <w:t>et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attendu dan</w:t>
      </w:r>
      <w:r w:rsidR="00EE71B1">
        <w:rPr>
          <w:rFonts w:ascii="Sennheiser Office" w:eastAsia="Sennheiser Office" w:hAnsi="Sennheiser Office" w:cs="Sennheiser Office"/>
          <w:lang w:val="fr-FR"/>
        </w:rPr>
        <w:t>s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</w:t>
      </w:r>
      <w:r w:rsidR="00EE71B1">
        <w:rPr>
          <w:rFonts w:ascii="Sennheiser Office" w:eastAsia="Sennheiser Office" w:hAnsi="Sennheiser Office" w:cs="Sennheiser Office"/>
          <w:lang w:val="fr-FR"/>
        </w:rPr>
        <w:t>c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es quatre catégories en 2022, y compris de nouveaux produits dans sa </w:t>
      </w:r>
      <w:r w:rsidR="00EE71B1">
        <w:rPr>
          <w:rFonts w:ascii="Sennheiser Office" w:eastAsia="Sennheiser Office" w:hAnsi="Sennheiser Office" w:cs="Sennheiser Office"/>
          <w:lang w:val="fr-FR"/>
        </w:rPr>
        <w:t xml:space="preserve">célèbre 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gamme MOMENTUM. </w:t>
      </w:r>
      <w:r w:rsidR="00EE71B1">
        <w:rPr>
          <w:rFonts w:ascii="Sennheiser Office" w:eastAsia="Sennheiser Office" w:hAnsi="Sennheiser Office" w:cs="Sennheiser Office"/>
          <w:lang w:val="fr-FR"/>
        </w:rPr>
        <w:t>La société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a également </w:t>
      </w:r>
      <w:r w:rsidR="00EE71B1">
        <w:rPr>
          <w:rFonts w:ascii="Sennheiser Office" w:eastAsia="Sennheiser Office" w:hAnsi="Sennheiser Office" w:cs="Sennheiser Office"/>
          <w:lang w:val="fr-FR"/>
        </w:rPr>
        <w:t>doublé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son investissement dans les casques audiophiles après le lancement récent de la série de casques IE primés, avec de nombreux produits passionnants </w:t>
      </w:r>
      <w:r w:rsidR="00EE71B1">
        <w:rPr>
          <w:rFonts w:ascii="Sennheiser Office" w:eastAsia="Sennheiser Office" w:hAnsi="Sennheiser Office" w:cs="Sennheiser Office"/>
          <w:lang w:val="fr-FR"/>
        </w:rPr>
        <w:t>en préparation</w:t>
      </w:r>
      <w:r w:rsidR="1738A66A" w:rsidRPr="000B50B8">
        <w:rPr>
          <w:rFonts w:ascii="Sennheiser Office" w:eastAsia="Sennheiser Office" w:hAnsi="Sennheiser Office" w:cs="Sennheiser Office"/>
          <w:lang w:val="fr-FR"/>
        </w:rPr>
        <w:t>.</w:t>
      </w:r>
      <w:r w:rsidR="2C60577F" w:rsidRPr="000B50B8">
        <w:rPr>
          <w:lang w:val="fr-FR"/>
        </w:rPr>
        <w:br/>
      </w:r>
      <w:r w:rsidR="2C60577F" w:rsidRPr="000B50B8">
        <w:rPr>
          <w:lang w:val="fr-FR"/>
        </w:rPr>
        <w:lastRenderedPageBreak/>
        <w:br/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Le marché des écouteurs haut de gamme est actuellement évalué à environ 20 milliards de dollars US et devrait </w:t>
      </w:r>
      <w:r w:rsidR="00F239D0">
        <w:rPr>
          <w:rFonts w:ascii="Sennheiser Office" w:eastAsia="Sennheiser Office" w:hAnsi="Sennheiser Office" w:cs="Sennheiser Office"/>
          <w:lang w:val="fr-FR"/>
        </w:rPr>
        <w:t>tripler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pour atteindre 60 milliards de dollars US au cours des sept prochaines années. Cette croissance sera tirée par l'utilisation des smartphones : actuellement, seuls 20 % des utilisateurs de smartphones disposent d'écouteurs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true</w:t>
      </w:r>
      <w:proofErr w:type="spellEnd"/>
      <w:r w:rsidRPr="000B50B8">
        <w:rPr>
          <w:rFonts w:ascii="Sennheiser Office" w:eastAsia="Sennheiser Office" w:hAnsi="Sennheiser Office" w:cs="Sennheiser Office"/>
          <w:lang w:val="fr-FR"/>
        </w:rPr>
        <w:t xml:space="preserve"> </w:t>
      </w:r>
      <w:proofErr w:type="spellStart"/>
      <w:r w:rsidRPr="000B50B8">
        <w:rPr>
          <w:rFonts w:ascii="Sennheiser Office" w:eastAsia="Sennheiser Office" w:hAnsi="Sennheiser Office" w:cs="Sennheiser Office"/>
          <w:lang w:val="fr-FR"/>
        </w:rPr>
        <w:t>wireless</w:t>
      </w:r>
      <w:proofErr w:type="spellEnd"/>
      <w:r w:rsidR="00F239D0">
        <w:rPr>
          <w:rFonts w:ascii="Sennheiser Office" w:eastAsia="Sennheiser Office" w:hAnsi="Sennheiser Office" w:cs="Sennheiser Office"/>
          <w:lang w:val="fr-FR"/>
        </w:rPr>
        <w:t>. C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e chiffre devrait </w:t>
      </w:r>
      <w:r w:rsidR="00F239D0">
        <w:rPr>
          <w:rFonts w:ascii="Sennheiser Office" w:eastAsia="Sennheiser Office" w:hAnsi="Sennheiser Office" w:cs="Sennheiser Office"/>
          <w:lang w:val="fr-FR"/>
        </w:rPr>
        <w:t>atteindre</w:t>
      </w:r>
      <w:r w:rsidRPr="000B50B8">
        <w:rPr>
          <w:rFonts w:ascii="Sennheiser Office" w:eastAsia="Sennheiser Office" w:hAnsi="Sennheiser Office" w:cs="Sennheiser Office"/>
          <w:lang w:val="fr-FR"/>
        </w:rPr>
        <w:t xml:space="preserve"> 70 % au cours des sept prochaines années*</w:t>
      </w:r>
      <w:r w:rsidR="1738A66A" w:rsidRPr="000B50B8">
        <w:rPr>
          <w:rFonts w:ascii="Sennheiser Office" w:eastAsia="Sennheiser Office" w:hAnsi="Sennheiser Office" w:cs="Sennheiser Office"/>
          <w:lang w:val="fr-FR"/>
        </w:rPr>
        <w:t>.</w:t>
      </w:r>
      <w:r w:rsidR="00F239D0">
        <w:rPr>
          <w:rFonts w:ascii="Sennheiser Office" w:eastAsia="Sennheiser Office" w:hAnsi="Sennheiser Office" w:cs="Sennheiser Office"/>
          <w:lang w:val="fr-FR"/>
        </w:rPr>
        <w:t xml:space="preserve"> </w:t>
      </w:r>
      <w:r w:rsidR="00EE71B1" w:rsidRPr="00372AC2">
        <w:rPr>
          <w:rFonts w:ascii="Sennheiser Office" w:eastAsia="Sennheiser Office" w:hAnsi="Sennheiser Office" w:cs="Sennheiser Office"/>
          <w:lang w:val="fr-FR"/>
        </w:rPr>
        <w:t xml:space="preserve">Sennheiser Consumer Audio sera à l'avant-garde de cette transition avec </w:t>
      </w:r>
      <w:r w:rsidR="00372AC2">
        <w:rPr>
          <w:rFonts w:ascii="Sennheiser Office" w:eastAsia="Sennheiser Office" w:hAnsi="Sennheiser Office" w:cs="Sennheiser Office"/>
          <w:lang w:val="fr-FR"/>
        </w:rPr>
        <w:t>un son</w:t>
      </w:r>
      <w:r w:rsidR="00EE71B1" w:rsidRPr="00372AC2">
        <w:rPr>
          <w:rFonts w:ascii="Sennheiser Office" w:eastAsia="Sennheiser Office" w:hAnsi="Sennheiser Office" w:cs="Sennheiser Office"/>
          <w:lang w:val="fr-FR"/>
        </w:rPr>
        <w:t xml:space="preserve"> </w:t>
      </w:r>
      <w:proofErr w:type="spellStart"/>
      <w:r w:rsidR="00372AC2" w:rsidRPr="00372AC2">
        <w:rPr>
          <w:rFonts w:ascii="Sennheiser Office" w:eastAsia="Sennheiser Office" w:hAnsi="Sennheiser Office" w:cs="Sennheiser Office"/>
          <w:lang w:val="fr-FR"/>
        </w:rPr>
        <w:t>true</w:t>
      </w:r>
      <w:proofErr w:type="spellEnd"/>
      <w:r w:rsidR="00372AC2" w:rsidRPr="00372AC2">
        <w:rPr>
          <w:rFonts w:ascii="Sennheiser Office" w:eastAsia="Sennheiser Office" w:hAnsi="Sennheiser Office" w:cs="Sennheiser Office"/>
          <w:lang w:val="fr-FR"/>
        </w:rPr>
        <w:t xml:space="preserve"> </w:t>
      </w:r>
      <w:proofErr w:type="spellStart"/>
      <w:r w:rsidR="00372AC2" w:rsidRPr="00372AC2">
        <w:rPr>
          <w:rFonts w:ascii="Sennheiser Office" w:eastAsia="Sennheiser Office" w:hAnsi="Sennheiser Office" w:cs="Sennheiser Office"/>
          <w:lang w:val="fr-FR"/>
        </w:rPr>
        <w:t>wireless</w:t>
      </w:r>
      <w:proofErr w:type="spellEnd"/>
      <w:r w:rsidR="00372AC2">
        <w:rPr>
          <w:rFonts w:ascii="Sennheiser Office" w:eastAsia="Sennheiser Office" w:hAnsi="Sennheiser Office" w:cs="Sennheiser Office"/>
          <w:lang w:val="fr-FR"/>
        </w:rPr>
        <w:t xml:space="preserve"> </w:t>
      </w:r>
      <w:r w:rsidR="00372AC2" w:rsidRPr="00372AC2">
        <w:rPr>
          <w:rFonts w:ascii="Sennheiser Office" w:eastAsia="Sennheiser Office" w:hAnsi="Sennheiser Office" w:cs="Sennheiser Office"/>
          <w:lang w:val="fr-FR"/>
        </w:rPr>
        <w:t>de qualité supérieure.</w:t>
      </w:r>
      <w:r w:rsidR="2C60577F" w:rsidRPr="000B50B8">
        <w:rPr>
          <w:lang w:val="fr-FR"/>
        </w:rPr>
        <w:br/>
      </w:r>
      <w:r w:rsidR="2C60577F" w:rsidRPr="000B50B8">
        <w:rPr>
          <w:lang w:val="fr-FR"/>
        </w:rPr>
        <w:br/>
      </w:r>
      <w:r w:rsidR="009E225C" w:rsidRPr="009E225C">
        <w:rPr>
          <w:rFonts w:ascii="Sennheiser Office" w:eastAsia="Sennheiser Office" w:hAnsi="Sennheiser Office" w:cs="Sennheiser Office"/>
          <w:lang w:val="fr-FR"/>
        </w:rPr>
        <w:t xml:space="preserve">La technologie des écouteurs </w:t>
      </w:r>
      <w:proofErr w:type="spellStart"/>
      <w:r w:rsidR="009E225C" w:rsidRPr="009E225C">
        <w:rPr>
          <w:rFonts w:ascii="Sennheiser Office" w:eastAsia="Sennheiser Office" w:hAnsi="Sennheiser Office" w:cs="Sennheiser Office"/>
          <w:lang w:val="fr-FR"/>
        </w:rPr>
        <w:t>true</w:t>
      </w:r>
      <w:proofErr w:type="spellEnd"/>
      <w:r w:rsidR="009E225C" w:rsidRPr="009E225C">
        <w:rPr>
          <w:rFonts w:ascii="Sennheiser Office" w:eastAsia="Sennheiser Office" w:hAnsi="Sennheiser Office" w:cs="Sennheiser Office"/>
          <w:lang w:val="fr-FR"/>
        </w:rPr>
        <w:t xml:space="preserve"> </w:t>
      </w:r>
      <w:proofErr w:type="spellStart"/>
      <w:r w:rsidR="009E225C" w:rsidRPr="009E225C">
        <w:rPr>
          <w:rFonts w:ascii="Sennheiser Office" w:eastAsia="Sennheiser Office" w:hAnsi="Sennheiser Office" w:cs="Sennheiser Office"/>
          <w:lang w:val="fr-FR"/>
        </w:rPr>
        <w:t>wireless</w:t>
      </w:r>
      <w:proofErr w:type="spellEnd"/>
      <w:r w:rsidR="009E225C" w:rsidRPr="009E225C">
        <w:rPr>
          <w:rFonts w:ascii="Sennheiser Office" w:eastAsia="Sennheiser Office" w:hAnsi="Sennheiser Office" w:cs="Sennheiser Office"/>
          <w:lang w:val="fr-FR"/>
        </w:rPr>
        <w:t xml:space="preserve"> et des appareils auditifs converge également pour donner naissance à un segment dédié à l'audition améliorée en pleine </w:t>
      </w:r>
      <w:r w:rsidR="00F239D0">
        <w:rPr>
          <w:rFonts w:ascii="Sennheiser Office" w:eastAsia="Sennheiser Office" w:hAnsi="Sennheiser Office" w:cs="Sennheiser Office"/>
          <w:lang w:val="fr-FR"/>
        </w:rPr>
        <w:t>croissance</w:t>
      </w:r>
      <w:r w:rsidR="009E225C" w:rsidRPr="009E225C">
        <w:rPr>
          <w:rFonts w:ascii="Sennheiser Office" w:eastAsia="Sennheiser Office" w:hAnsi="Sennheiser Office" w:cs="Sennheiser Office"/>
          <w:lang w:val="fr-FR"/>
        </w:rPr>
        <w:t xml:space="preserve">. L'acquisition par </w:t>
      </w:r>
      <w:proofErr w:type="spellStart"/>
      <w:r w:rsidR="009E225C" w:rsidRPr="009E225C">
        <w:rPr>
          <w:rFonts w:ascii="Sennheiser Office" w:eastAsia="Sennheiser Office" w:hAnsi="Sennheiser Office" w:cs="Sennheiser Office"/>
          <w:lang w:val="fr-FR"/>
        </w:rPr>
        <w:t>Sonova</w:t>
      </w:r>
      <w:proofErr w:type="spellEnd"/>
      <w:r w:rsidR="009E225C" w:rsidRPr="009E225C">
        <w:rPr>
          <w:rFonts w:ascii="Sennheiser Office" w:eastAsia="Sennheiser Office" w:hAnsi="Sennheiser Office" w:cs="Sennheiser Office"/>
          <w:lang w:val="fr-FR"/>
        </w:rPr>
        <w:t xml:space="preserve"> de l'activité grand public de Sennheiser place </w:t>
      </w:r>
      <w:r w:rsidR="00F239D0">
        <w:rPr>
          <w:rFonts w:ascii="Sennheiser Office" w:eastAsia="Sennheiser Office" w:hAnsi="Sennheiser Office" w:cs="Sennheiser Office"/>
          <w:lang w:val="fr-FR"/>
        </w:rPr>
        <w:t xml:space="preserve">l’entreprise </w:t>
      </w:r>
      <w:r w:rsidR="009E225C" w:rsidRPr="009E225C">
        <w:rPr>
          <w:rFonts w:ascii="Sennheiser Office" w:eastAsia="Sennheiser Office" w:hAnsi="Sennheiser Office" w:cs="Sennheiser Office"/>
          <w:lang w:val="fr-FR"/>
        </w:rPr>
        <w:t>dans une position très forte pour diriger le marché</w:t>
      </w:r>
      <w:r w:rsidR="1738A66A" w:rsidRPr="009E225C">
        <w:rPr>
          <w:rFonts w:ascii="Sennheiser Office" w:eastAsia="Sennheiser Office" w:hAnsi="Sennheiser Office" w:cs="Sennheiser Office"/>
          <w:lang w:val="fr-FR"/>
        </w:rPr>
        <w:t>.</w:t>
      </w:r>
      <w:r w:rsidR="2C60577F" w:rsidRPr="009E225C">
        <w:rPr>
          <w:lang w:val="fr-FR"/>
        </w:rPr>
        <w:br/>
      </w:r>
      <w:r w:rsidR="2C60577F" w:rsidRPr="009E225C">
        <w:rPr>
          <w:lang w:val="fr-FR"/>
        </w:rPr>
        <w:br/>
      </w:r>
      <w:r w:rsidR="009E225C" w:rsidRPr="009E225C">
        <w:rPr>
          <w:rFonts w:ascii="Sennheiser Office" w:eastAsia="Sennheiser Office" w:hAnsi="Sennheiser Office" w:cs="Sennheiser Office"/>
          <w:lang w:val="fr-FR"/>
        </w:rPr>
        <w:t>Les produits grand public de Sennheiser continueront à impressionner avec une attention renouvelée et des innovations technologiques passionnantes à venir, tout en restant fidèles au son et à la marque Sennheiser que les utilisateurs ont appris à aimer</w:t>
      </w:r>
      <w:r w:rsidR="1738A66A" w:rsidRPr="009E225C">
        <w:rPr>
          <w:rFonts w:ascii="Sennheiser Office" w:eastAsia="Sennheiser Office" w:hAnsi="Sennheiser Office" w:cs="Sennheiser Office"/>
          <w:lang w:val="fr-FR"/>
        </w:rPr>
        <w:t>.</w:t>
      </w:r>
    </w:p>
    <w:p w14:paraId="377D48DF" w14:textId="77777777" w:rsidR="00F239D0" w:rsidRPr="009E225C" w:rsidRDefault="00F239D0" w:rsidP="02B1D8FA">
      <w:pPr>
        <w:spacing w:line="257" w:lineRule="auto"/>
        <w:rPr>
          <w:rFonts w:ascii="Sennheiser Office" w:eastAsia="Sennheiser Office" w:hAnsi="Sennheiser Office" w:cs="Sennheiser Office"/>
          <w:lang w:val="fr-FR"/>
        </w:rPr>
      </w:pPr>
    </w:p>
    <w:p w14:paraId="4BB8343B" w14:textId="2F72B010" w:rsidR="02B1D8FA" w:rsidRDefault="02B1D8FA" w:rsidP="02B1D8FA">
      <w:pPr>
        <w:spacing w:line="257" w:lineRule="auto"/>
        <w:rPr>
          <w:rFonts w:ascii="Sennheiser Office" w:eastAsia="Sennheiser Office" w:hAnsi="Sennheiser Office" w:cs="Sennheiser Office"/>
        </w:rPr>
      </w:pPr>
      <w:r w:rsidRPr="02B1D8FA">
        <w:rPr>
          <w:rFonts w:ascii="Sennheiser Office" w:eastAsia="Sennheiser Office" w:hAnsi="Sennheiser Office" w:cs="Sennheiser Office"/>
          <w:i/>
          <w:iCs/>
          <w:sz w:val="18"/>
          <w:szCs w:val="18"/>
        </w:rPr>
        <w:t>*UBS Report, 30 June 2021: Smart wireless earphones, the next device to reach annual sales of 1bn units</w:t>
      </w:r>
      <w:r w:rsidRPr="02B1D8FA">
        <w:rPr>
          <w:rFonts w:ascii="Sennheiser Office" w:eastAsia="Sennheiser Office" w:hAnsi="Sennheiser Office" w:cs="Sennheiser Office"/>
        </w:rPr>
        <w:t>.</w:t>
      </w:r>
    </w:p>
    <w:p w14:paraId="35D14876" w14:textId="2EA8F3D3" w:rsidR="02B1D8FA" w:rsidRPr="00586EA1" w:rsidRDefault="02B1D8FA" w:rsidP="19F51462">
      <w:pPr>
        <w:rPr>
          <w:rFonts w:ascii="Sennheiser Office" w:eastAsia="Sennheiser Office" w:hAnsi="Sennheiser Office" w:cs="Sennheiser Office"/>
          <w:color w:val="4471C4"/>
          <w:lang w:val="fr-FR"/>
        </w:rPr>
      </w:pPr>
      <w:r w:rsidRPr="007E3E3D">
        <w:rPr>
          <w:lang w:val="fr-FR"/>
        </w:rPr>
        <w:br/>
      </w:r>
      <w:r w:rsidR="00586EA1" w:rsidRPr="00586EA1">
        <w:rPr>
          <w:rFonts w:ascii="Sennheiser Office" w:eastAsia="Sennheiser Office" w:hAnsi="Sennheiser Office" w:cs="Sennheiser Office"/>
          <w:b/>
          <w:bCs/>
          <w:caps/>
          <w:color w:val="0094D5"/>
          <w:sz w:val="18"/>
          <w:szCs w:val="18"/>
          <w:lang w:val="fr-FR"/>
        </w:rPr>
        <w:t>À PROPOS DE LA MARQUE</w:t>
      </w:r>
      <w:r w:rsidR="19F51462" w:rsidRPr="00586EA1">
        <w:rPr>
          <w:rFonts w:ascii="Sennheiser Office" w:eastAsia="Sennheiser Office" w:hAnsi="Sennheiser Office" w:cs="Sennheiser Office"/>
          <w:b/>
          <w:bCs/>
          <w:caps/>
          <w:color w:val="0094D5"/>
          <w:sz w:val="18"/>
          <w:szCs w:val="18"/>
          <w:lang w:val="fr-FR"/>
        </w:rPr>
        <w:t xml:space="preserve"> SENNHEISER </w:t>
      </w:r>
    </w:p>
    <w:p w14:paraId="57FBF173" w14:textId="08200087" w:rsidR="02B1D8FA" w:rsidRPr="00586EA1" w:rsidRDefault="00586EA1" w:rsidP="02B1D8FA">
      <w:pPr>
        <w:rPr>
          <w:lang w:val="fr-FR"/>
        </w:rPr>
      </w:pPr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Nous vivons et respirons </w:t>
      </w:r>
      <w:r w:rsidR="003425A2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l’</w:t>
      </w:r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audio. Nous sommes guidés par une passion, celle de créer des solutions </w:t>
      </w:r>
      <w:proofErr w:type="spellStart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audios</w:t>
      </w:r>
      <w:proofErr w:type="spellEnd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 qui font la différence. Façonner l’avenir de l’audio, faire vivre des expériences sonores remarquables à nos clients – c’est ce que la marque Sennheiser représente depuis plus de 75 ans. Les solutions </w:t>
      </w:r>
      <w:proofErr w:type="spellStart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audios</w:t>
      </w:r>
      <w:proofErr w:type="spellEnd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 professionnelles telles que les microphones, les systèmes de conférence, les technologies de streaming et les systèmes de monitoring font partie de l’activité de Sennheiser </w:t>
      </w:r>
      <w:proofErr w:type="spellStart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electronic</w:t>
      </w:r>
      <w:proofErr w:type="spellEnd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GmbH</w:t>
      </w:r>
      <w:proofErr w:type="spellEnd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 &amp; Co. KG. Tandis que les équipements grand public, comme les casques, les barres de son, les écouteurs et les aides auditives, sont développés et distribués par </w:t>
      </w:r>
      <w:proofErr w:type="spellStart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Sonova</w:t>
      </w:r>
      <w:proofErr w:type="spellEnd"/>
      <w:r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 Holding AG sous la licence de Sennheiser</w:t>
      </w:r>
      <w:r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>.</w:t>
      </w:r>
    </w:p>
    <w:p w14:paraId="3BB60B43" w14:textId="711CA033" w:rsidR="02B1D8FA" w:rsidRPr="00586EA1" w:rsidRDefault="00F63173" w:rsidP="02B1D8FA">
      <w:pPr>
        <w:rPr>
          <w:lang w:val="fr-FR"/>
        </w:rPr>
      </w:pPr>
      <w:hyperlink r:id="rId11">
        <w:r w:rsidR="19F51462" w:rsidRPr="00586EA1">
          <w:rPr>
            <w:rStyle w:val="Lienhypertexte"/>
            <w:rFonts w:ascii="Sennheiser Office" w:eastAsia="Sennheiser Office" w:hAnsi="Sennheiser Office" w:cs="Sennheiser Office"/>
            <w:sz w:val="18"/>
            <w:szCs w:val="18"/>
            <w:lang w:val="fr-FR"/>
          </w:rPr>
          <w:t>www.sennheiser.com</w:t>
        </w:r>
      </w:hyperlink>
      <w:r w:rsidR="19F51462" w:rsidRPr="00586EA1">
        <w:rPr>
          <w:rFonts w:ascii="Sennheiser Office" w:eastAsia="Sennheiser Office" w:hAnsi="Sennheiser Office" w:cs="Sennheiser Office"/>
          <w:color w:val="000000" w:themeColor="text1"/>
          <w:sz w:val="18"/>
          <w:szCs w:val="18"/>
          <w:lang w:val="fr-FR"/>
        </w:rPr>
        <w:t xml:space="preserve"> </w:t>
      </w:r>
    </w:p>
    <w:p w14:paraId="7157B7C2" w14:textId="517A9803" w:rsidR="02B1D8FA" w:rsidRPr="00586EA1" w:rsidRDefault="00F63173" w:rsidP="02B1D8FA">
      <w:pPr>
        <w:rPr>
          <w:lang w:val="fr-FR"/>
        </w:rPr>
      </w:pPr>
      <w:hyperlink r:id="rId12">
        <w:r w:rsidR="19F51462" w:rsidRPr="00586EA1">
          <w:rPr>
            <w:rStyle w:val="Lienhypertexte"/>
            <w:rFonts w:ascii="Sennheiser Office" w:eastAsia="Sennheiser Office" w:hAnsi="Sennheiser Office" w:cs="Sennheiser Office"/>
            <w:sz w:val="18"/>
            <w:szCs w:val="18"/>
            <w:lang w:val="fr-FR"/>
          </w:rPr>
          <w:t>www.sennheiser-hearing.com</w:t>
        </w:r>
      </w:hyperlink>
    </w:p>
    <w:p w14:paraId="20C23E1A" w14:textId="790E1825" w:rsidR="00586EA1" w:rsidRDefault="00586EA1" w:rsidP="02B1D8FA">
      <w:pPr>
        <w:rPr>
          <w:lang w:val="fr-FR"/>
        </w:rPr>
      </w:pPr>
    </w:p>
    <w:p w14:paraId="2CC12CDE" w14:textId="77777777" w:rsidR="00586EA1" w:rsidRDefault="00586EA1" w:rsidP="02B1D8FA">
      <w:pPr>
        <w:rPr>
          <w:lang w:val="fr-FR"/>
        </w:rPr>
      </w:pPr>
    </w:p>
    <w:tbl>
      <w:tblPr>
        <w:tblW w:w="8201" w:type="dxa"/>
        <w:tblLayout w:type="fixed"/>
        <w:tblLook w:val="0000" w:firstRow="0" w:lastRow="0" w:firstColumn="0" w:lastColumn="0" w:noHBand="0" w:noVBand="0"/>
      </w:tblPr>
      <w:tblGrid>
        <w:gridCol w:w="3965"/>
        <w:gridCol w:w="4236"/>
      </w:tblGrid>
      <w:tr w:rsidR="00586EA1" w:rsidRPr="00406315" w14:paraId="0D98F670" w14:textId="77777777" w:rsidTr="007D5DCE">
        <w:trPr>
          <w:cantSplit/>
          <w:trHeight w:val="206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4D266655" w14:textId="09E30A02" w:rsidR="00586EA1" w:rsidRPr="0042028E" w:rsidRDefault="00586EA1" w:rsidP="007D5DCE">
            <w:pPr>
              <w:spacing w:line="240" w:lineRule="auto"/>
              <w:jc w:val="both"/>
              <w:rPr>
                <w:rFonts w:ascii="Sennheiser Office" w:eastAsia="Sennheiser Office" w:hAnsi="Sennheiser Office" w:cs="Sennheiser Office"/>
                <w:b/>
                <w:bCs/>
                <w:sz w:val="18"/>
                <w:szCs w:val="18"/>
                <w:lang w:val="fr-FR"/>
              </w:rPr>
            </w:pPr>
            <w:r w:rsidRPr="0042028E">
              <w:rPr>
                <w:rFonts w:ascii="Sennheiser Office" w:eastAsia="Sennheiser Office" w:hAnsi="Sennheiser Office" w:cs="Sennheiser Office"/>
                <w:b/>
                <w:bCs/>
                <w:sz w:val="18"/>
                <w:szCs w:val="18"/>
                <w:lang w:val="fr-FR"/>
              </w:rPr>
              <w:t>Contact Local</w:t>
            </w:r>
          </w:p>
          <w:p w14:paraId="5530A05F" w14:textId="77777777" w:rsidR="00586EA1" w:rsidRPr="0042028E" w:rsidRDefault="00586EA1" w:rsidP="007D5DCE">
            <w:pPr>
              <w:spacing w:line="240" w:lineRule="auto"/>
              <w:jc w:val="both"/>
              <w:rPr>
                <w:rFonts w:ascii="Sennheiser Office" w:eastAsia="Sennheiser Office" w:hAnsi="Sennheiser Office" w:cs="Sennheiser Office"/>
                <w:sz w:val="18"/>
                <w:szCs w:val="18"/>
                <w:lang w:val="fr-FR"/>
              </w:rPr>
            </w:pPr>
            <w:r w:rsidRPr="0042028E">
              <w:rPr>
                <w:rFonts w:ascii="Sennheiser Office" w:eastAsia="Sennheiser Office" w:hAnsi="Sennheiser Office" w:cs="Sennheiser Office"/>
                <w:sz w:val="18"/>
                <w:szCs w:val="18"/>
                <w:lang w:val="fr-FR"/>
              </w:rPr>
              <w:t>L’Agence Marie-Antoinette</w:t>
            </w:r>
          </w:p>
          <w:p w14:paraId="45854004" w14:textId="77777777" w:rsidR="00586EA1" w:rsidRPr="0042028E" w:rsidRDefault="00586EA1" w:rsidP="00586EA1">
            <w:pPr>
              <w:rPr>
                <w:rFonts w:ascii="Sennheiser Office" w:eastAsia="Sennheiser Office" w:hAnsi="Sennheiser Office" w:cs="Sennheiser Office"/>
                <w:color w:val="0095D5"/>
                <w:sz w:val="18"/>
                <w:szCs w:val="18"/>
                <w:lang w:val="fr-FR"/>
              </w:rPr>
            </w:pPr>
            <w:r w:rsidRPr="0042028E">
              <w:rPr>
                <w:rFonts w:ascii="Sennheiser Office" w:eastAsia="Sennheiser Office" w:hAnsi="Sennheiser Office" w:cs="Sennheiser Office"/>
                <w:color w:val="0095D5"/>
                <w:sz w:val="18"/>
                <w:szCs w:val="18"/>
                <w:lang w:val="fr-FR"/>
              </w:rPr>
              <w:t xml:space="preserve">Julien </w:t>
            </w:r>
            <w:proofErr w:type="spellStart"/>
            <w:r w:rsidRPr="0042028E">
              <w:rPr>
                <w:rFonts w:ascii="Sennheiser Office" w:eastAsia="Sennheiser Office" w:hAnsi="Sennheiser Office" w:cs="Sennheiser Office"/>
                <w:color w:val="0095D5"/>
                <w:sz w:val="18"/>
                <w:szCs w:val="18"/>
                <w:lang w:val="fr-FR"/>
              </w:rPr>
              <w:t>Vermessen</w:t>
            </w:r>
            <w:proofErr w:type="spellEnd"/>
          </w:p>
          <w:p w14:paraId="23F5BBB0" w14:textId="5BE698B8" w:rsidR="00586EA1" w:rsidRPr="00586EA1" w:rsidRDefault="00586EA1" w:rsidP="00586EA1">
            <w:pPr>
              <w:rPr>
                <w:rFonts w:ascii="Sennheiser Office" w:eastAsia="Sennheiser Office" w:hAnsi="Sennheiser Office" w:cs="Sennheiser Office"/>
                <w:sz w:val="18"/>
                <w:szCs w:val="18"/>
              </w:rPr>
            </w:pPr>
            <w:proofErr w:type="gramStart"/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>Tel</w:t>
            </w:r>
            <w:r>
              <w:rPr>
                <w:rFonts w:ascii="Sennheiser Office" w:eastAsia="Sennheiser Office" w:hAnsi="Sennheiser Office" w:cs="Sennheiser Office"/>
                <w:sz w:val="18"/>
                <w:szCs w:val="18"/>
              </w:rPr>
              <w:t xml:space="preserve"> </w:t>
            </w:r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>:</w:t>
            </w:r>
            <w:proofErr w:type="gramEnd"/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 xml:space="preserve"> 01 55 04 86 44</w:t>
            </w:r>
          </w:p>
          <w:p w14:paraId="252E076F" w14:textId="77777777" w:rsidR="00586EA1" w:rsidRPr="00406315" w:rsidRDefault="00F63173" w:rsidP="007D5DCE">
            <w:pPr>
              <w:spacing w:line="240" w:lineRule="auto"/>
              <w:jc w:val="both"/>
              <w:rPr>
                <w:rFonts w:ascii="Sennheiser Neue Regular" w:hAnsi="Sennheiser Neue Regular"/>
                <w:sz w:val="16"/>
                <w:szCs w:val="16"/>
                <w:lang w:val="fr-FR"/>
              </w:rPr>
            </w:pPr>
            <w:hyperlink r:id="rId13" w:history="1">
              <w:r w:rsidR="00586EA1" w:rsidRPr="00586EA1">
                <w:rPr>
                  <w:rStyle w:val="Lienhypertexte"/>
                  <w:rFonts w:ascii="Sennheiser Office" w:eastAsia="Sennheiser Office" w:hAnsi="Sennheiser Office" w:cs="Sennheiser Office"/>
                  <w:sz w:val="18"/>
                  <w:szCs w:val="18"/>
                  <w:lang w:val="de"/>
                </w:rPr>
                <w:t>julien.v@marie-antoinette.fr</w:t>
              </w:r>
            </w:hyperlink>
            <w:r w:rsidR="00586EA1" w:rsidRPr="00406315">
              <w:rPr>
                <w:rFonts w:ascii="Sennheiser Neue Regular" w:hAnsi="Sennheiser Neue Regular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3A406AC7" w14:textId="66039B88" w:rsidR="00586EA1" w:rsidRPr="00586EA1" w:rsidRDefault="00586EA1" w:rsidP="007D5DCE">
            <w:pPr>
              <w:spacing w:line="240" w:lineRule="auto"/>
              <w:jc w:val="both"/>
              <w:rPr>
                <w:rFonts w:ascii="Sennheiser Office" w:eastAsia="Sennheiser Office" w:hAnsi="Sennheiser Office" w:cs="Sennheiser Office"/>
                <w:b/>
                <w:bCs/>
                <w:sz w:val="18"/>
                <w:szCs w:val="18"/>
              </w:rPr>
            </w:pPr>
            <w:r w:rsidRPr="00586EA1">
              <w:rPr>
                <w:rFonts w:ascii="Sennheiser Office" w:eastAsia="Sennheiser Office" w:hAnsi="Sennheiser Office" w:cs="Sennheiser Office"/>
                <w:b/>
                <w:bCs/>
                <w:sz w:val="18"/>
                <w:szCs w:val="18"/>
              </w:rPr>
              <w:t>Contact Global</w:t>
            </w:r>
          </w:p>
          <w:p w14:paraId="544D1541" w14:textId="77777777" w:rsidR="00586EA1" w:rsidRPr="00586EA1" w:rsidRDefault="00586EA1" w:rsidP="007D5DCE">
            <w:pPr>
              <w:spacing w:line="240" w:lineRule="auto"/>
              <w:jc w:val="both"/>
              <w:rPr>
                <w:rFonts w:ascii="Sennheiser Office" w:eastAsia="Sennheiser Office" w:hAnsi="Sennheiser Office" w:cs="Sennheiser Office"/>
                <w:sz w:val="18"/>
                <w:szCs w:val="18"/>
              </w:rPr>
            </w:pPr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>Sennheiser Consumer Audio GmbH</w:t>
            </w:r>
          </w:p>
          <w:p w14:paraId="2C354AF6" w14:textId="77777777" w:rsidR="00586EA1" w:rsidRPr="00586EA1" w:rsidRDefault="00586EA1" w:rsidP="00586EA1">
            <w:pPr>
              <w:rPr>
                <w:rFonts w:ascii="Sennheiser Office" w:eastAsia="Sennheiser Office" w:hAnsi="Sennheiser Office" w:cs="Sennheiser Office"/>
                <w:color w:val="0095D5"/>
                <w:sz w:val="18"/>
                <w:szCs w:val="18"/>
              </w:rPr>
            </w:pPr>
            <w:r w:rsidRPr="00586EA1">
              <w:rPr>
                <w:rFonts w:ascii="Sennheiser Office" w:eastAsia="Sennheiser Office" w:hAnsi="Sennheiser Office" w:cs="Sennheiser Office"/>
                <w:color w:val="0095D5"/>
                <w:sz w:val="18"/>
                <w:szCs w:val="18"/>
              </w:rPr>
              <w:t>Milan Schlegel</w:t>
            </w:r>
          </w:p>
          <w:p w14:paraId="13898BDF" w14:textId="77777777" w:rsidR="00586EA1" w:rsidRPr="00586EA1" w:rsidRDefault="00586EA1" w:rsidP="00586EA1">
            <w:pPr>
              <w:rPr>
                <w:rFonts w:ascii="Sennheiser Office" w:eastAsia="Sennheiser Office" w:hAnsi="Sennheiser Office" w:cs="Sennheiser Office"/>
                <w:sz w:val="18"/>
                <w:szCs w:val="18"/>
              </w:rPr>
            </w:pPr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>PR and Influencer Manager EMEA</w:t>
            </w:r>
          </w:p>
          <w:p w14:paraId="1EC7AEF3" w14:textId="2ED45C67" w:rsidR="00586EA1" w:rsidRPr="00586EA1" w:rsidRDefault="00586EA1" w:rsidP="00586EA1">
            <w:pPr>
              <w:rPr>
                <w:rFonts w:ascii="Sennheiser Office" w:eastAsia="Sennheiser Office" w:hAnsi="Sennheiser Office" w:cs="Sennheiser Office"/>
                <w:sz w:val="18"/>
                <w:szCs w:val="18"/>
              </w:rPr>
            </w:pPr>
            <w:proofErr w:type="gramStart"/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>Tel</w:t>
            </w:r>
            <w:r>
              <w:rPr>
                <w:rFonts w:ascii="Sennheiser Office" w:eastAsia="Sennheiser Office" w:hAnsi="Sennheiser Office" w:cs="Sennheiser Office"/>
                <w:sz w:val="18"/>
                <w:szCs w:val="18"/>
              </w:rPr>
              <w:t xml:space="preserve"> </w:t>
            </w:r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>:</w:t>
            </w:r>
            <w:proofErr w:type="gramEnd"/>
            <w:r w:rsidRPr="00586EA1">
              <w:rPr>
                <w:rFonts w:ascii="Sennheiser Office" w:eastAsia="Sennheiser Office" w:hAnsi="Sennheiser Office" w:cs="Sennheiser Office"/>
                <w:sz w:val="18"/>
                <w:szCs w:val="18"/>
              </w:rPr>
              <w:t xml:space="preserve"> +49 (0) 5130 9490119</w:t>
            </w:r>
          </w:p>
          <w:p w14:paraId="6D8F57F2" w14:textId="77777777" w:rsidR="00586EA1" w:rsidRPr="00586EA1" w:rsidRDefault="00F63173" w:rsidP="00586EA1">
            <w:pPr>
              <w:spacing w:line="240" w:lineRule="auto"/>
              <w:jc w:val="both"/>
              <w:rPr>
                <w:rStyle w:val="Lienhypertexte"/>
                <w:rFonts w:ascii="Sennheiser Office" w:eastAsia="Sennheiser Office" w:hAnsi="Sennheiser Office" w:cs="Sennheiser Office"/>
                <w:sz w:val="18"/>
                <w:szCs w:val="18"/>
                <w:lang w:val="de"/>
              </w:rPr>
            </w:pPr>
            <w:hyperlink r:id="rId14" w:history="1">
              <w:r w:rsidR="00586EA1" w:rsidRPr="00586EA1">
                <w:rPr>
                  <w:rStyle w:val="Lienhypertexte"/>
                  <w:rFonts w:ascii="Sennheiser Office" w:eastAsia="Sennheiser Office" w:hAnsi="Sennheiser Office" w:cs="Sennheiser Office"/>
                  <w:sz w:val="18"/>
                  <w:szCs w:val="18"/>
                  <w:lang w:val="de"/>
                </w:rPr>
                <w:t>milan.schlegel@sennheiser-ce.com</w:t>
              </w:r>
            </w:hyperlink>
          </w:p>
          <w:p w14:paraId="2F2DDD8B" w14:textId="77777777" w:rsidR="00586EA1" w:rsidRPr="00406315" w:rsidRDefault="00586EA1" w:rsidP="007D5DCE">
            <w:pPr>
              <w:spacing w:line="240" w:lineRule="auto"/>
              <w:rPr>
                <w:rFonts w:ascii="Sennheiser Neue Regular" w:hAnsi="Sennheiser Neue Regular"/>
                <w:sz w:val="16"/>
                <w:szCs w:val="16"/>
              </w:rPr>
            </w:pPr>
          </w:p>
        </w:tc>
      </w:tr>
    </w:tbl>
    <w:p w14:paraId="1F4E6178" w14:textId="3B2E0646" w:rsidR="02B1D8FA" w:rsidRPr="009A575A" w:rsidRDefault="02B1D8FA" w:rsidP="19F51462">
      <w:pPr>
        <w:rPr>
          <w:rFonts w:ascii="Sennheiser Office" w:eastAsia="Sennheiser Office" w:hAnsi="Sennheiser Office" w:cs="Sennheiser Office"/>
          <w:lang w:val="fr-FR"/>
        </w:rPr>
      </w:pPr>
    </w:p>
    <w:sectPr w:rsidR="02B1D8FA" w:rsidRPr="009A575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527" w14:textId="77777777" w:rsidR="00F63173" w:rsidRDefault="00F63173">
      <w:pPr>
        <w:spacing w:after="0" w:line="240" w:lineRule="auto"/>
      </w:pPr>
      <w:r>
        <w:separator/>
      </w:r>
    </w:p>
  </w:endnote>
  <w:endnote w:type="continuationSeparator" w:id="0">
    <w:p w14:paraId="713931A9" w14:textId="77777777" w:rsidR="00F63173" w:rsidRDefault="00F63173">
      <w:pPr>
        <w:spacing w:after="0" w:line="240" w:lineRule="auto"/>
      </w:pPr>
      <w:r>
        <w:continuationSeparator/>
      </w:r>
    </w:p>
  </w:endnote>
  <w:endnote w:type="continuationNotice" w:id="1">
    <w:p w14:paraId="56BB5C39" w14:textId="77777777" w:rsidR="00F63173" w:rsidRDefault="00F63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nheiser Office">
    <w:altName w:val="Cambria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Sennheiser Neue Regular">
    <w:panose1 w:val="020B0604020202020204"/>
    <w:charset w:val="4D"/>
    <w:family w:val="auto"/>
    <w:notTrueType/>
    <w:pitch w:val="variable"/>
    <w:sig w:usb0="A00000AF" w:usb1="500020D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1D8FA" w14:paraId="53738BF2" w14:textId="77777777" w:rsidTr="02B1D8FA">
      <w:tc>
        <w:tcPr>
          <w:tcW w:w="3120" w:type="dxa"/>
        </w:tcPr>
        <w:p w14:paraId="1DC5DE64" w14:textId="155927B8" w:rsidR="02B1D8FA" w:rsidRDefault="02B1D8FA" w:rsidP="02B1D8FA">
          <w:pPr>
            <w:pStyle w:val="En-tte"/>
            <w:ind w:left="-115"/>
          </w:pPr>
        </w:p>
      </w:tc>
      <w:tc>
        <w:tcPr>
          <w:tcW w:w="3120" w:type="dxa"/>
        </w:tcPr>
        <w:p w14:paraId="27AB585B" w14:textId="579241E0" w:rsidR="02B1D8FA" w:rsidRDefault="02B1D8FA" w:rsidP="02B1D8FA">
          <w:pPr>
            <w:pStyle w:val="En-tte"/>
            <w:jc w:val="center"/>
          </w:pPr>
        </w:p>
      </w:tc>
      <w:tc>
        <w:tcPr>
          <w:tcW w:w="3120" w:type="dxa"/>
        </w:tcPr>
        <w:p w14:paraId="6C0AD908" w14:textId="213A3CEB" w:rsidR="02B1D8FA" w:rsidRDefault="02B1D8FA" w:rsidP="02B1D8FA">
          <w:pPr>
            <w:pStyle w:val="En-tte"/>
            <w:ind w:right="-115"/>
            <w:jc w:val="right"/>
          </w:pPr>
        </w:p>
      </w:tc>
    </w:tr>
  </w:tbl>
  <w:p w14:paraId="2C4194D3" w14:textId="383CC1E1" w:rsidR="02B1D8FA" w:rsidRDefault="02B1D8FA" w:rsidP="02B1D8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C190" w14:textId="77777777" w:rsidR="00F63173" w:rsidRDefault="00F63173">
      <w:pPr>
        <w:spacing w:after="0" w:line="240" w:lineRule="auto"/>
      </w:pPr>
      <w:r>
        <w:separator/>
      </w:r>
    </w:p>
  </w:footnote>
  <w:footnote w:type="continuationSeparator" w:id="0">
    <w:p w14:paraId="06C24E25" w14:textId="77777777" w:rsidR="00F63173" w:rsidRDefault="00F63173">
      <w:pPr>
        <w:spacing w:after="0" w:line="240" w:lineRule="auto"/>
      </w:pPr>
      <w:r>
        <w:continuationSeparator/>
      </w:r>
    </w:p>
  </w:footnote>
  <w:footnote w:type="continuationNotice" w:id="1">
    <w:p w14:paraId="1C6E72EC" w14:textId="77777777" w:rsidR="00F63173" w:rsidRDefault="00F63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1D8FA" w14:paraId="79C25B05" w14:textId="77777777" w:rsidTr="19F51462">
      <w:tc>
        <w:tcPr>
          <w:tcW w:w="3120" w:type="dxa"/>
        </w:tcPr>
        <w:p w14:paraId="4D79BE95" w14:textId="530A79C3" w:rsidR="02B1D8FA" w:rsidRDefault="19F51462" w:rsidP="02B1D8FA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6926E2D6" wp14:editId="416B8E14">
                <wp:extent cx="581025" cy="438150"/>
                <wp:effectExtent l="0" t="0" r="0" b="0"/>
                <wp:docPr id="865827309" name="Image 865827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2D12CB1" w14:textId="1D35D633" w:rsidR="02B1D8FA" w:rsidRDefault="02B1D8FA" w:rsidP="02B1D8FA">
          <w:pPr>
            <w:pStyle w:val="En-tte"/>
            <w:jc w:val="center"/>
          </w:pPr>
        </w:p>
      </w:tc>
      <w:tc>
        <w:tcPr>
          <w:tcW w:w="3120" w:type="dxa"/>
        </w:tcPr>
        <w:p w14:paraId="20E549EB" w14:textId="7BE8D604" w:rsidR="02B1D8FA" w:rsidRDefault="009A575A" w:rsidP="19F51462">
          <w:pPr>
            <w:pStyle w:val="En-tte"/>
            <w:ind w:right="-115"/>
            <w:jc w:val="right"/>
            <w:rPr>
              <w:color w:val="4472C4" w:themeColor="accent1"/>
            </w:rPr>
          </w:pPr>
          <w:r>
            <w:rPr>
              <w:color w:val="4472C4" w:themeColor="accent1"/>
            </w:rPr>
            <w:t>COMMUNIQUÉ DE PRESSE</w:t>
          </w:r>
        </w:p>
      </w:tc>
    </w:tr>
  </w:tbl>
  <w:p w14:paraId="1A12C373" w14:textId="56E5C098" w:rsidR="02B1D8FA" w:rsidRDefault="02B1D8FA" w:rsidP="02B1D8FA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keUQ3Y3/Onc6o" id="6jBwtpAd"/>
    <int:WordHash hashCode="69/CXVbaJ0aVg8" id="lhTD7NUm"/>
    <int:ParagraphRange paragraphId="905764898" textId="1136302972" start="2091" length="7" invalidationStart="2091" invalidationLength="7" id="5oX8Ehru"/>
    <int:ParagraphRange paragraphId="581330083" textId="959153129" start="2118" length="7" invalidationStart="2118" invalidationLength="7" id="p4l4HcBF"/>
  </int:Manifest>
  <int:Observations>
    <int:Content id="6jBwtpAd">
      <int:Rejection type="LegacyProofing"/>
    </int:Content>
    <int:Content id="lhTD7NUm">
      <int:Rejection type="LegacyProofing"/>
    </int:Content>
    <int:Content id="5oX8Ehru">
      <int:Rejection type="LegacyProofing"/>
    </int:Content>
    <int:Content id="p4l4HcB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C66"/>
    <w:multiLevelType w:val="hybridMultilevel"/>
    <w:tmpl w:val="FFFFFFFF"/>
    <w:lvl w:ilvl="0" w:tplc="7A84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45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A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06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5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64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1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CD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A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D8F58"/>
    <w:rsid w:val="000B50B8"/>
    <w:rsid w:val="000E11F5"/>
    <w:rsid w:val="00125EA9"/>
    <w:rsid w:val="00145707"/>
    <w:rsid w:val="001D44E3"/>
    <w:rsid w:val="001F452B"/>
    <w:rsid w:val="002F7DA5"/>
    <w:rsid w:val="003425A2"/>
    <w:rsid w:val="00371090"/>
    <w:rsid w:val="00372AC2"/>
    <w:rsid w:val="003A27C0"/>
    <w:rsid w:val="003D0D8A"/>
    <w:rsid w:val="003D657C"/>
    <w:rsid w:val="0042028E"/>
    <w:rsid w:val="005578F5"/>
    <w:rsid w:val="00586EA1"/>
    <w:rsid w:val="00613FEC"/>
    <w:rsid w:val="00643C38"/>
    <w:rsid w:val="007B29C6"/>
    <w:rsid w:val="007C350B"/>
    <w:rsid w:val="007E3E3D"/>
    <w:rsid w:val="0080054A"/>
    <w:rsid w:val="00806B06"/>
    <w:rsid w:val="00861F3E"/>
    <w:rsid w:val="00870FAC"/>
    <w:rsid w:val="008851D3"/>
    <w:rsid w:val="008F14A8"/>
    <w:rsid w:val="00903E5D"/>
    <w:rsid w:val="009A575A"/>
    <w:rsid w:val="009E225C"/>
    <w:rsid w:val="00A100C5"/>
    <w:rsid w:val="00B16002"/>
    <w:rsid w:val="00C63A16"/>
    <w:rsid w:val="00D10A42"/>
    <w:rsid w:val="00E674E6"/>
    <w:rsid w:val="00ED3669"/>
    <w:rsid w:val="00EE71B1"/>
    <w:rsid w:val="00F239D0"/>
    <w:rsid w:val="00F63173"/>
    <w:rsid w:val="00FD5599"/>
    <w:rsid w:val="012F1291"/>
    <w:rsid w:val="01AA9FAD"/>
    <w:rsid w:val="01CD204F"/>
    <w:rsid w:val="02B1D8FA"/>
    <w:rsid w:val="02B1FA5C"/>
    <w:rsid w:val="0341DCF9"/>
    <w:rsid w:val="0378C106"/>
    <w:rsid w:val="04E8BA26"/>
    <w:rsid w:val="0799CD84"/>
    <w:rsid w:val="07F3427F"/>
    <w:rsid w:val="094DA41E"/>
    <w:rsid w:val="0A0729CC"/>
    <w:rsid w:val="0A3462DF"/>
    <w:rsid w:val="0B7DB52C"/>
    <w:rsid w:val="0CA6ECAE"/>
    <w:rsid w:val="0CDAB6F5"/>
    <w:rsid w:val="108C5FB3"/>
    <w:rsid w:val="11165962"/>
    <w:rsid w:val="1310F207"/>
    <w:rsid w:val="14DEA698"/>
    <w:rsid w:val="16C09846"/>
    <w:rsid w:val="16C65E54"/>
    <w:rsid w:val="1738A66A"/>
    <w:rsid w:val="18144E21"/>
    <w:rsid w:val="1814A918"/>
    <w:rsid w:val="18E68CED"/>
    <w:rsid w:val="18F9014C"/>
    <w:rsid w:val="19F51462"/>
    <w:rsid w:val="1AE3844F"/>
    <w:rsid w:val="1AED1B3B"/>
    <w:rsid w:val="1BAEFE34"/>
    <w:rsid w:val="1BE87725"/>
    <w:rsid w:val="1C7E84CE"/>
    <w:rsid w:val="1E6C55E9"/>
    <w:rsid w:val="1E7307B3"/>
    <w:rsid w:val="1E777301"/>
    <w:rsid w:val="1FB0C594"/>
    <w:rsid w:val="21076AFC"/>
    <w:rsid w:val="215B0D0C"/>
    <w:rsid w:val="21918018"/>
    <w:rsid w:val="2256EF5B"/>
    <w:rsid w:val="23A50503"/>
    <w:rsid w:val="24E124DF"/>
    <w:rsid w:val="2527F7C2"/>
    <w:rsid w:val="2566301B"/>
    <w:rsid w:val="26180746"/>
    <w:rsid w:val="29A38F35"/>
    <w:rsid w:val="2B0E0BF6"/>
    <w:rsid w:val="2B42B995"/>
    <w:rsid w:val="2B8B46F1"/>
    <w:rsid w:val="2B9B53D3"/>
    <w:rsid w:val="2C09EE45"/>
    <w:rsid w:val="2C60577F"/>
    <w:rsid w:val="2E155537"/>
    <w:rsid w:val="2F113786"/>
    <w:rsid w:val="2F5469CF"/>
    <w:rsid w:val="2F799471"/>
    <w:rsid w:val="2FF8B5F8"/>
    <w:rsid w:val="314FE91D"/>
    <w:rsid w:val="326DC489"/>
    <w:rsid w:val="3388A9D4"/>
    <w:rsid w:val="33929D57"/>
    <w:rsid w:val="3500D597"/>
    <w:rsid w:val="35037E5C"/>
    <w:rsid w:val="350F83DF"/>
    <w:rsid w:val="358E1D74"/>
    <w:rsid w:val="35FCB7E6"/>
    <w:rsid w:val="36F89A35"/>
    <w:rsid w:val="38D6C503"/>
    <w:rsid w:val="399CBFCE"/>
    <w:rsid w:val="3AA19232"/>
    <w:rsid w:val="3B402DFC"/>
    <w:rsid w:val="3BE34437"/>
    <w:rsid w:val="3C7C0551"/>
    <w:rsid w:val="3DA8E09C"/>
    <w:rsid w:val="406F1A62"/>
    <w:rsid w:val="40A26D41"/>
    <w:rsid w:val="40EB63D6"/>
    <w:rsid w:val="40FA121E"/>
    <w:rsid w:val="423FBBAD"/>
    <w:rsid w:val="42CAE8EF"/>
    <w:rsid w:val="42F0CE6B"/>
    <w:rsid w:val="430A2F75"/>
    <w:rsid w:val="43944491"/>
    <w:rsid w:val="43BCC917"/>
    <w:rsid w:val="43D91F36"/>
    <w:rsid w:val="4459B3D4"/>
    <w:rsid w:val="459116E9"/>
    <w:rsid w:val="4610EC32"/>
    <w:rsid w:val="46264196"/>
    <w:rsid w:val="462ED9EC"/>
    <w:rsid w:val="46E3E958"/>
    <w:rsid w:val="48CBA114"/>
    <w:rsid w:val="4904EE0B"/>
    <w:rsid w:val="4B9F5676"/>
    <w:rsid w:val="4C9B38C5"/>
    <w:rsid w:val="4EE2ABA7"/>
    <w:rsid w:val="4F08950D"/>
    <w:rsid w:val="5113FBFF"/>
    <w:rsid w:val="51FB7A71"/>
    <w:rsid w:val="5219682B"/>
    <w:rsid w:val="53AA685B"/>
    <w:rsid w:val="53F7960A"/>
    <w:rsid w:val="540CF9CC"/>
    <w:rsid w:val="54D9066D"/>
    <w:rsid w:val="566F9146"/>
    <w:rsid w:val="56E70BE3"/>
    <w:rsid w:val="57039A10"/>
    <w:rsid w:val="5827AC18"/>
    <w:rsid w:val="591BFBA8"/>
    <w:rsid w:val="5A0F63D4"/>
    <w:rsid w:val="5AAF5A52"/>
    <w:rsid w:val="5BAB3CA1"/>
    <w:rsid w:val="5BBEE8B0"/>
    <w:rsid w:val="5C5A4436"/>
    <w:rsid w:val="5E7EC9CA"/>
    <w:rsid w:val="5F94F69A"/>
    <w:rsid w:val="5FC675F1"/>
    <w:rsid w:val="607A1A3D"/>
    <w:rsid w:val="61B78CB0"/>
    <w:rsid w:val="61F24600"/>
    <w:rsid w:val="626D8D60"/>
    <w:rsid w:val="6271DEDB"/>
    <w:rsid w:val="627708DF"/>
    <w:rsid w:val="63B45F08"/>
    <w:rsid w:val="650CF3EE"/>
    <w:rsid w:val="65BF8D90"/>
    <w:rsid w:val="664A0527"/>
    <w:rsid w:val="67CFA5ED"/>
    <w:rsid w:val="6815BFB3"/>
    <w:rsid w:val="69BE1B01"/>
    <w:rsid w:val="6A296303"/>
    <w:rsid w:val="6BF32D05"/>
    <w:rsid w:val="6C6E9BFF"/>
    <w:rsid w:val="6CBB533C"/>
    <w:rsid w:val="6DA21AEF"/>
    <w:rsid w:val="6DBE79CE"/>
    <w:rsid w:val="6EA0D4F5"/>
    <w:rsid w:val="6EBC2861"/>
    <w:rsid w:val="6F6EC897"/>
    <w:rsid w:val="7180BFAE"/>
    <w:rsid w:val="7316C078"/>
    <w:rsid w:val="7395A819"/>
    <w:rsid w:val="7423E7E5"/>
    <w:rsid w:val="742D8F58"/>
    <w:rsid w:val="74DAC8FE"/>
    <w:rsid w:val="74DE750D"/>
    <w:rsid w:val="75180EF3"/>
    <w:rsid w:val="76F103A4"/>
    <w:rsid w:val="77339CB3"/>
    <w:rsid w:val="77557051"/>
    <w:rsid w:val="778E32C6"/>
    <w:rsid w:val="79065E89"/>
    <w:rsid w:val="792D22E4"/>
    <w:rsid w:val="798B2168"/>
    <w:rsid w:val="7B0A7981"/>
    <w:rsid w:val="7BF0B4F6"/>
    <w:rsid w:val="7C74AE87"/>
    <w:rsid w:val="7D2320D8"/>
    <w:rsid w:val="7DE39B52"/>
    <w:rsid w:val="7E056C68"/>
    <w:rsid w:val="7E750E2E"/>
    <w:rsid w:val="7E9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F58"/>
  <w15:chartTrackingRefBased/>
  <w15:docId w15:val="{574122AB-E5D7-4606-8E4B-886B7010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5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50B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lien.v@marie-antoinett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nnheiser-hearing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lan.schlegel@sennheiser-ce.com" TargetMode="External"/><Relationship Id="Rdb16362a699f4a33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27310C5AB1B40AE0AED8797C51095" ma:contentTypeVersion="12" ma:contentTypeDescription="Ein neues Dokument erstellen." ma:contentTypeScope="" ma:versionID="a9592fe67bbff23cab2fc0b213b3e039">
  <xsd:schema xmlns:xsd="http://www.w3.org/2001/XMLSchema" xmlns:xs="http://www.w3.org/2001/XMLSchema" xmlns:p="http://schemas.microsoft.com/office/2006/metadata/properties" xmlns:ns2="f985e6e6-9bdb-4258-9cf4-e12e34dc9290" xmlns:ns3="da867e74-3d4d-4f9c-ae2e-1970018abb52" targetNamespace="http://schemas.microsoft.com/office/2006/metadata/properties" ma:root="true" ma:fieldsID="2f5afca69055de9b55bb6582f0050477" ns2:_="" ns3:_="">
    <xsd:import namespace="f985e6e6-9bdb-4258-9cf4-e12e34dc9290"/>
    <xsd:import namespace="da867e74-3d4d-4f9c-ae2e-1970018ab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e6e6-9bdb-4258-9cf4-e12e34dc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7e74-3d4d-4f9c-ae2e-1970018a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62BD5-6EEC-4188-893D-B7DE3F249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76366-9E5B-44FE-96C8-3CF0B7630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7D6FD-C572-4BCD-9D25-1011A59D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5e6e6-9bdb-4258-9cf4-e12e34dc9290"/>
    <ds:schemaRef ds:uri="da867e74-3d4d-4f9c-ae2e-1970018a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Hughes</dc:creator>
  <cp:keywords/>
  <dc:description/>
  <cp:lastModifiedBy>Julien Vermessen</cp:lastModifiedBy>
  <cp:revision>33</cp:revision>
  <dcterms:created xsi:type="dcterms:W3CDTF">2022-02-21T07:39:00Z</dcterms:created>
  <dcterms:modified xsi:type="dcterms:W3CDTF">2022-02-25T15:14:00Z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0x01010052B27310C5AB1B40AE0AED8797C51095</vt:lpwstr>
  </property>
</Properties>
</file>